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1070</w:t>
      </w:r>
      <w:r>
        <w:rPr>
          <w:rFonts w:ascii="Times New Roman" w:eastAsia="Times New Roman" w:hAnsi="Times New Roman" w:cs="Times New Roman"/>
          <w:sz w:val="27"/>
          <w:szCs w:val="27"/>
        </w:rPr>
        <w:t>-2610/202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</w:t>
      </w: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августа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находящегося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</w:t>
      </w:r>
      <w:r>
        <w:rPr>
          <w:rFonts w:ascii="Times New Roman" w:eastAsia="Times New Roman" w:hAnsi="Times New Roman" w:cs="Times New Roman"/>
          <w:sz w:val="27"/>
          <w:szCs w:val="27"/>
        </w:rPr>
        <w:t>предусмотренном ч. 4 ст. 20.12 КоАП РФ,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Комиссаровой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Ирины Геннадьевны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42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21.07.2026 в 17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УПП ОП-3 УМВД России по </w:t>
      </w:r>
      <w:r>
        <w:rPr>
          <w:rStyle w:val="cat-UserDefinedgrp-43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выявлено, </w:t>
      </w:r>
      <w:r>
        <w:rPr>
          <w:rFonts w:ascii="Times New Roman" w:eastAsia="Times New Roman" w:hAnsi="Times New Roman" w:cs="Times New Roman"/>
          <w:sz w:val="27"/>
          <w:szCs w:val="27"/>
        </w:rPr>
        <w:t>что 05.09.2011 года в 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Комиссарова И.Г., передвигаясь на лодке по реке «Обь» вблизи </w:t>
      </w:r>
      <w:r>
        <w:rPr>
          <w:rStyle w:val="cat-UserDefinedgrp-44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перевозила пистолет, который по собственной неосторожности утопила, что повлекло утерю гражданского травматическое оружия марки </w:t>
      </w:r>
      <w:r>
        <w:rPr>
          <w:rStyle w:val="cat-UserDefinedgrp-45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лицензия серии </w:t>
      </w:r>
      <w:r>
        <w:rPr>
          <w:rStyle w:val="cat-UserDefinedgrp-49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сроком действия до 22</w:t>
      </w:r>
      <w:r>
        <w:rPr>
          <w:rFonts w:ascii="Times New Roman" w:eastAsia="Times New Roman" w:hAnsi="Times New Roman" w:cs="Times New Roman"/>
          <w:sz w:val="27"/>
          <w:szCs w:val="27"/>
        </w:rPr>
        <w:t>.01.</w:t>
      </w:r>
      <w:r>
        <w:rPr>
          <w:rFonts w:ascii="Times New Roman" w:eastAsia="Times New Roman" w:hAnsi="Times New Roman" w:cs="Times New Roman"/>
          <w:sz w:val="27"/>
          <w:szCs w:val="27"/>
        </w:rPr>
        <w:t>2012 года, тем самым нарушила требования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 Федерального закона от 13.12.1996 № 150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ФЗ «Об оружии»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Данное обстоятельство послужило основание для составления в отношении нее протокола 86 № 418483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21.07.2026 года </w:t>
      </w:r>
      <w:r>
        <w:rPr>
          <w:rFonts w:ascii="Times New Roman" w:eastAsia="Times New Roman" w:hAnsi="Times New Roman" w:cs="Times New Roman"/>
          <w:sz w:val="27"/>
          <w:szCs w:val="27"/>
        </w:rPr>
        <w:t>по ч. 4 ст. 20.12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 о времени и месте судебного разбирательства (п. 6 постановления Пленума ВС РФ от 24.03.2005 г. № 5), не присутствовал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Частью 4 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20.12 КоАП РФ предусмотрена административная ответственность за нарушение правил перевозки, транспортирования или использования оружия, повлекшее его утрату, если эти действия не содержат признаков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28024/entry/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22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от 13.12.1996 года № 150-ФЗ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Об оружии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гражданское и служебное оружие должно храниться в условиях, обеспечивающих его сохранность, безопасность хранения и исключающих доступ к нему посторонних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</w:t>
      </w:r>
      <w:r>
        <w:rPr>
          <w:rFonts w:ascii="Times New Roman" w:eastAsia="Times New Roman" w:hAnsi="Times New Roman" w:cs="Times New Roman"/>
          <w:sz w:val="27"/>
          <w:szCs w:val="27"/>
        </w:rPr>
        <w:t>равила учета, ношения, перевозки, транспортирования и уничтожения оружия определяются Правительством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(ст. 25 названного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Об оружии</w:t>
      </w:r>
      <w:r>
        <w:rPr>
          <w:rFonts w:ascii="Times New Roman" w:eastAsia="Times New Roman" w:hAnsi="Times New Roman" w:cs="Times New Roman"/>
          <w:sz w:val="27"/>
          <w:szCs w:val="27"/>
        </w:rPr>
        <w:t>»).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</w:t>
      </w:r>
      <w:r>
        <w:rPr>
          <w:rFonts w:ascii="Times New Roman" w:eastAsia="Times New Roman" w:hAnsi="Times New Roman" w:cs="Times New Roman"/>
          <w:sz w:val="27"/>
          <w:szCs w:val="27"/>
        </w:rPr>
        <w:t>п. 59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21.07.1998 года № 814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принадлежащие гражданам Российской Федерации оружие и патроны, а также инициирующие и воспламеняющие вещества и материалы (порох, капсюли) для самостоятельного снаряжения патронов к гражданскому огнестрельному длинноствольному оружию должны храниться по месту их жительства с соблюдением условий, обеспечивающих их сохранность, безопасность хранения и исключающих доступ к ним посторонних лиц, в запирающихся на замок (замки) сейфах, сейфовых шкафах или металлических шкафах для хранения оружия, ящиках из высокопрочных материалов либо в деревянных ящиках, обитых железом.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Федеральная служба войск национальной гвардии Российской Федерации, ее территориальные органы, органы внутренних дел по месту жительства (пребывания) владельцев имеют право проверять условия хранения зарегистрированного оружия. Хранение оружия, патронов, а также инициирующих и воспламеняющих веществ и материалов (порох, капсюли) для самостоятельного снаряжения патронов к гражданскому огнестрельному длинноствольному оружию гражданами Российской Федерации в местах временного пребывания должно осуществляться с соблюдением условий, исключающих доступ к ним посторонних лиц.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обоснование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Комиссаровой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инкриминируемого административного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правонарушения административным органом представлены: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</w:t>
      </w:r>
      <w:r>
        <w:rPr>
          <w:rFonts w:ascii="Times New Roman" w:eastAsia="Times New Roman" w:hAnsi="Times New Roman" w:cs="Times New Roman"/>
          <w:sz w:val="27"/>
          <w:szCs w:val="27"/>
        </w:rPr>
        <w:t>86 № 418483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>.07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УУП ОП-3 УМВД России по </w:t>
      </w:r>
      <w:r>
        <w:rPr>
          <w:rStyle w:val="cat-UserDefinedgrp-46rplc-3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21.07.2026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>; копи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Комиссаровой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21.07.2026 года; объяснения </w:t>
      </w:r>
      <w:r>
        <w:rPr>
          <w:rFonts w:ascii="Times New Roman" w:eastAsia="Times New Roman" w:hAnsi="Times New Roman" w:cs="Times New Roman"/>
          <w:sz w:val="27"/>
          <w:szCs w:val="27"/>
        </w:rPr>
        <w:t>Комиссаровой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И.Г. от 21.07.2026 года; копи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уведомлением № 15 о частичном закупе оружия гражданином </w:t>
      </w:r>
      <w:r>
        <w:rPr>
          <w:rStyle w:val="cat-UserDefinedgrp-47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22.03.20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7 года; рапорт УУП </w:t>
      </w:r>
      <w:r>
        <w:rPr>
          <w:rFonts w:ascii="Times New Roman" w:eastAsia="Times New Roman" w:hAnsi="Times New Roman" w:cs="Times New Roman"/>
          <w:sz w:val="27"/>
          <w:szCs w:val="27"/>
        </w:rPr>
        <w:t>ГОМ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-3 УМВД России по </w:t>
      </w:r>
      <w:r>
        <w:rPr>
          <w:rStyle w:val="cat-UserDefinedgrp-46rplc-4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UserDefinedgrp-48rplc-4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>; постановление об отказе в возбуждении уголовного дела от 22.07.2026 года; справк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лицо по учетам СООП.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 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 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Комиссаровой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И.Г. в совершении административного правонарушения, установлена, 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потому квалифицирует 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ч. 4 ст. </w:t>
      </w:r>
      <w:r>
        <w:rPr>
          <w:rFonts w:ascii="Times New Roman" w:eastAsia="Times New Roman" w:hAnsi="Times New Roman" w:cs="Times New Roman"/>
          <w:sz w:val="27"/>
          <w:szCs w:val="27"/>
        </w:rPr>
        <w:t>20.12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арушение правил перевозки, транспортирования или использования оружия, повлекшее его утрату, если эти действия не содержат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08000/entry/2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признаков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уголовно </w:t>
      </w:r>
      <w:r>
        <w:rPr>
          <w:rFonts w:ascii="Times New Roman" w:eastAsia="Times New Roman" w:hAnsi="Times New Roman" w:cs="Times New Roman"/>
          <w:sz w:val="27"/>
          <w:szCs w:val="27"/>
        </w:rPr>
        <w:t>наказуемого деяния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правонарушении, не имеется. Обстоятельств, смягчающих и отягчающих административную ответственность, по делу не установлено.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тот факт, что гражданское </w:t>
      </w:r>
      <w:r>
        <w:rPr>
          <w:rFonts w:ascii="Times New Roman" w:eastAsia="Times New Roman" w:hAnsi="Times New Roman" w:cs="Times New Roman"/>
          <w:sz w:val="27"/>
          <w:szCs w:val="27"/>
        </w:rPr>
        <w:t>травматическое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оружие марки </w:t>
      </w:r>
      <w:r>
        <w:rPr>
          <w:rStyle w:val="cat-UserDefinedgrp-45rplc-5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утрачено,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 полагает возможным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Комиссаровой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И.Г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7"/>
          <w:szCs w:val="27"/>
        </w:rPr>
        <w:t>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без конфискации оружия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4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29.9, 29.10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мировой судья</w:t>
      </w:r>
    </w:p>
    <w:p>
      <w:pPr>
        <w:spacing w:before="0" w:after="0"/>
        <w:ind w:firstLine="54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</w:p>
    <w:p>
      <w:pPr>
        <w:spacing w:before="0" w:after="0"/>
        <w:ind w:firstLine="54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Комиссаров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Ирин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Геннадьевн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виновной в совершении административного правонарушения, предусмотренного ч. 4 ст. 20.12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административное наказание в виде административного штрафа в размере </w:t>
      </w:r>
      <w:r>
        <w:rPr>
          <w:rStyle w:val="cat-Sumgrp-27rplc-5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, без конфискации оружия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 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860101001; КБК 72011601203019000140; УИН </w:t>
      </w:r>
      <w:r>
        <w:rPr>
          <w:rFonts w:ascii="Times New Roman" w:eastAsia="Times New Roman" w:hAnsi="Times New Roman" w:cs="Times New Roman"/>
          <w:sz w:val="27"/>
          <w:szCs w:val="27"/>
        </w:rPr>
        <w:t>0412365400655010702620187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ХМАО - Югры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в течение 10 дней со дня вручения или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646787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8">
    <w:name w:val="cat-UserDefined grp-42 rplc-8"/>
    <w:basedOn w:val="DefaultParagraphFont"/>
  </w:style>
  <w:style w:type="character" w:customStyle="1" w:styleId="cat-UserDefinedgrp-43rplc-16">
    <w:name w:val="cat-UserDefined grp-43 rplc-16"/>
    <w:basedOn w:val="DefaultParagraphFont"/>
  </w:style>
  <w:style w:type="character" w:customStyle="1" w:styleId="cat-UserDefinedgrp-44rplc-21">
    <w:name w:val="cat-UserDefined grp-44 rplc-21"/>
    <w:basedOn w:val="DefaultParagraphFont"/>
  </w:style>
  <w:style w:type="character" w:customStyle="1" w:styleId="cat-UserDefinedgrp-45rplc-24">
    <w:name w:val="cat-UserDefined grp-45 rplc-24"/>
    <w:basedOn w:val="DefaultParagraphFont"/>
  </w:style>
  <w:style w:type="character" w:customStyle="1" w:styleId="cat-UserDefinedgrp-49rplc-25">
    <w:name w:val="cat-UserDefined grp-49 rplc-25"/>
    <w:basedOn w:val="DefaultParagraphFont"/>
  </w:style>
  <w:style w:type="character" w:customStyle="1" w:styleId="cat-UserDefinedgrp-46rplc-36">
    <w:name w:val="cat-UserDefined grp-46 rplc-36"/>
    <w:basedOn w:val="DefaultParagraphFont"/>
  </w:style>
  <w:style w:type="character" w:customStyle="1" w:styleId="cat-UserDefinedgrp-47rplc-43">
    <w:name w:val="cat-UserDefined grp-47 rplc-43"/>
    <w:basedOn w:val="DefaultParagraphFont"/>
  </w:style>
  <w:style w:type="character" w:customStyle="1" w:styleId="cat-UserDefinedgrp-46rplc-45">
    <w:name w:val="cat-UserDefined grp-46 rplc-45"/>
    <w:basedOn w:val="DefaultParagraphFont"/>
  </w:style>
  <w:style w:type="character" w:customStyle="1" w:styleId="cat-UserDefinedgrp-48rplc-47">
    <w:name w:val="cat-UserDefined grp-48 rplc-47"/>
    <w:basedOn w:val="DefaultParagraphFont"/>
  </w:style>
  <w:style w:type="character" w:customStyle="1" w:styleId="cat-UserDefinedgrp-45rplc-52">
    <w:name w:val="cat-UserDefined grp-45 rplc-52"/>
    <w:basedOn w:val="DefaultParagraphFont"/>
  </w:style>
  <w:style w:type="character" w:customStyle="1" w:styleId="cat-Sumgrp-27rplc-55">
    <w:name w:val="cat-Sum grp-27 rplc-55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5AF04-F9C5-4C1B-92A5-89A42E326B5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